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549834" w14:textId="77777777" w:rsidR="00E230B2" w:rsidRDefault="00E230B2">
      <w:pPr>
        <w:pBdr>
          <w:top w:val="nil"/>
          <w:left w:val="nil"/>
          <w:bottom w:val="nil"/>
          <w:right w:val="nil"/>
          <w:between w:val="nil"/>
        </w:pBdr>
        <w:spacing w:before="0" w:line="240" w:lineRule="auto"/>
        <w:jc w:val="center"/>
      </w:pPr>
    </w:p>
    <w:p w14:paraId="685FD04A" w14:textId="77777777" w:rsidR="00E230B2" w:rsidRDefault="00E230B2">
      <w:pPr>
        <w:pStyle w:val="Title"/>
        <w:pBdr>
          <w:top w:val="nil"/>
          <w:left w:val="nil"/>
          <w:bottom w:val="nil"/>
          <w:right w:val="nil"/>
          <w:between w:val="nil"/>
        </w:pBdr>
        <w:jc w:val="left"/>
      </w:pPr>
      <w:bookmarkStart w:id="0" w:name="_cj45wpr08g1w" w:colFirst="0" w:colLast="0"/>
      <w:bookmarkEnd w:id="0"/>
    </w:p>
    <w:p w14:paraId="3EC69913" w14:textId="77777777" w:rsidR="00E230B2" w:rsidRDefault="00A719F6">
      <w:pPr>
        <w:pStyle w:val="Heading1"/>
        <w:pBdr>
          <w:top w:val="nil"/>
          <w:left w:val="nil"/>
          <w:bottom w:val="nil"/>
          <w:right w:val="nil"/>
          <w:between w:val="nil"/>
        </w:pBdr>
        <w:rPr>
          <w:sz w:val="84"/>
          <w:szCs w:val="84"/>
        </w:rPr>
      </w:pPr>
      <w:bookmarkStart w:id="1" w:name="_nhgxo0sqza6i" w:colFirst="0" w:colLast="0"/>
      <w:bookmarkEnd w:id="1"/>
      <w:r>
        <w:rPr>
          <w:sz w:val="84"/>
          <w:szCs w:val="84"/>
        </w:rPr>
        <w:t>We want</w:t>
      </w:r>
      <w:r>
        <w:rPr>
          <w:b/>
          <w:sz w:val="84"/>
          <w:szCs w:val="84"/>
        </w:rPr>
        <w:t xml:space="preserve"> [YOU]</w:t>
      </w:r>
      <w:r>
        <w:rPr>
          <w:sz w:val="84"/>
          <w:szCs w:val="84"/>
        </w:rPr>
        <w:t>TH!</w:t>
      </w:r>
      <w:r>
        <w:rPr>
          <w:noProof/>
          <w:lang w:val="en-US"/>
        </w:rPr>
        <w:drawing>
          <wp:anchor distT="114300" distB="114300" distL="114300" distR="114300" simplePos="0" relativeHeight="251658240" behindDoc="0" locked="0" layoutInCell="1" hidden="0" allowOverlap="1" wp14:anchorId="7E82EDB7" wp14:editId="7FE68814">
            <wp:simplePos x="0" y="0"/>
            <wp:positionH relativeFrom="column">
              <wp:posOffset>-538162</wp:posOffset>
            </wp:positionH>
            <wp:positionV relativeFrom="paragraph">
              <wp:posOffset>209550</wp:posOffset>
            </wp:positionV>
            <wp:extent cx="7015163" cy="1981200"/>
            <wp:effectExtent l="0" t="0" r="0" b="0"/>
            <wp:wrapTopAndBottom distT="114300" distB="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7015163" cy="1981200"/>
                    </a:xfrm>
                    <a:prstGeom prst="rect">
                      <a:avLst/>
                    </a:prstGeom>
                    <a:ln/>
                  </pic:spPr>
                </pic:pic>
              </a:graphicData>
            </a:graphic>
          </wp:anchor>
        </w:drawing>
      </w:r>
    </w:p>
    <w:p w14:paraId="63EB40D9" w14:textId="77777777" w:rsidR="00E230B2" w:rsidRDefault="00E230B2"/>
    <w:p w14:paraId="5323A198" w14:textId="77777777" w:rsidR="00E230B2" w:rsidRDefault="00A719F6">
      <w:pPr>
        <w:pBdr>
          <w:top w:val="nil"/>
          <w:left w:val="nil"/>
          <w:bottom w:val="nil"/>
          <w:right w:val="nil"/>
          <w:between w:val="nil"/>
        </w:pBd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Atlantis Community is looking for youth and young adults with disabilities, for a Youth Transition Advisory Council. The council will provide input and feedback on agency services and programs related to youth transition, as well as a variety of community events and projects.</w:t>
      </w:r>
    </w:p>
    <w:p w14:paraId="18FB191D" w14:textId="77777777" w:rsidR="00E230B2" w:rsidRDefault="00A719F6">
      <w:pPr>
        <w:pBdr>
          <w:top w:val="nil"/>
          <w:left w:val="nil"/>
          <w:bottom w:val="nil"/>
          <w:right w:val="nil"/>
          <w:between w:val="nil"/>
        </w:pBdr>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 xml:space="preserve">We are looking for a diverse group of people 16-26 with cross disabilities who offer a wide spectrum of life experiences. Members must </w:t>
      </w:r>
      <w:r>
        <w:rPr>
          <w:color w:val="202124"/>
        </w:rPr>
        <w:t>currently live in Adams, Arapahoe, Clear Creek, Denver, Douglas, Elbert, or Jefferson county.</w:t>
      </w:r>
    </w:p>
    <w:p w14:paraId="73FF3FA7" w14:textId="77777777" w:rsidR="00E230B2" w:rsidRDefault="00A719F6">
      <w:pPr>
        <w:pBdr>
          <w:top w:val="nil"/>
          <w:left w:val="nil"/>
          <w:bottom w:val="nil"/>
          <w:right w:val="nil"/>
          <w:between w:val="nil"/>
        </w:pBdr>
        <w:rPr>
          <w:rFonts w:ascii="Times New Roman" w:eastAsia="Times New Roman" w:hAnsi="Times New Roman" w:cs="Times New Roman"/>
          <w:color w:val="202124"/>
          <w:sz w:val="24"/>
          <w:szCs w:val="24"/>
          <w:u w:val="single"/>
        </w:rPr>
      </w:pPr>
      <w:r>
        <w:rPr>
          <w:rFonts w:ascii="Times New Roman" w:eastAsia="Times New Roman" w:hAnsi="Times New Roman" w:cs="Times New Roman"/>
          <w:color w:val="202124"/>
          <w:sz w:val="24"/>
          <w:szCs w:val="24"/>
        </w:rPr>
        <w:t xml:space="preserve">Council will meet up to 12 times per year with both in-person and virtual attendance options. Members will receive a stipend for each meeting attended and may be asked to provide input outside of meeting times. The initial term of the committee will be 12 months. </w:t>
      </w:r>
    </w:p>
    <w:p w14:paraId="2239ECDF" w14:textId="77777777" w:rsidR="00E230B2" w:rsidRDefault="00A719F6">
      <w:pPr>
        <w:pBdr>
          <w:top w:val="nil"/>
          <w:left w:val="nil"/>
          <w:bottom w:val="nil"/>
          <w:right w:val="nil"/>
          <w:between w:val="nil"/>
        </w:pBdr>
      </w:pPr>
      <w:r>
        <w:rPr>
          <w:rFonts w:ascii="Times New Roman" w:eastAsia="Times New Roman" w:hAnsi="Times New Roman" w:cs="Times New Roman"/>
          <w:color w:val="202124"/>
          <w:sz w:val="24"/>
          <w:szCs w:val="24"/>
        </w:rPr>
        <w:t xml:space="preserve">We will support any accessibility needs an applicant may have. If you would like to submit the application form in another format such as by video or over the phone, please contact Pierce Grandchamp at 303-733-9324 ext.1622 or </w:t>
      </w:r>
      <w:hyperlink r:id="rId7">
        <w:r>
          <w:rPr>
            <w:rFonts w:ascii="Times New Roman" w:eastAsia="Times New Roman" w:hAnsi="Times New Roman" w:cs="Times New Roman"/>
            <w:color w:val="1155CC"/>
            <w:sz w:val="24"/>
            <w:szCs w:val="24"/>
            <w:u w:val="single"/>
          </w:rPr>
          <w:t>pierce@atlantiscommunity.org</w:t>
        </w:r>
      </w:hyperlink>
      <w:r>
        <w:t xml:space="preserve">. </w:t>
      </w:r>
      <w:hyperlink r:id="rId8">
        <w:r>
          <w:rPr>
            <w:rFonts w:ascii="Times New Roman" w:eastAsia="Times New Roman" w:hAnsi="Times New Roman" w:cs="Times New Roman"/>
            <w:color w:val="1155CC"/>
            <w:sz w:val="24"/>
            <w:szCs w:val="24"/>
            <w:u w:val="single"/>
          </w:rPr>
          <w:t xml:space="preserve">APPLY HERE </w:t>
        </w:r>
      </w:hyperlink>
      <w:hyperlink r:id="rId9">
        <w:r>
          <w:rPr>
            <w:color w:val="1155CC"/>
            <w:u w:val="single"/>
          </w:rPr>
          <w:t xml:space="preserve"> </w:t>
        </w:r>
      </w:hyperlink>
      <w:r w:rsidRPr="00A719F6">
        <w:rPr>
          <w:noProof/>
          <w:u w:val="single"/>
          <w:lang w:val="en-US"/>
        </w:rPr>
        <w:drawing>
          <wp:inline distT="114300" distB="114300" distL="114300" distR="114300" wp14:anchorId="49FF582F" wp14:editId="63E6D2B9">
            <wp:extent cx="1433513" cy="14335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433513" cy="1433513"/>
                    </a:xfrm>
                    <a:prstGeom prst="rect">
                      <a:avLst/>
                    </a:prstGeom>
                    <a:ln/>
                  </pic:spPr>
                </pic:pic>
              </a:graphicData>
            </a:graphic>
          </wp:inline>
        </w:drawing>
      </w:r>
      <w:r>
        <w:rPr>
          <w:color w:val="1155CC"/>
          <w:u w:val="single"/>
        </w:rPr>
        <w:tab/>
      </w:r>
      <w:r>
        <w:rPr>
          <w:color w:val="1155CC"/>
          <w:u w:val="single"/>
        </w:rPr>
        <w:tab/>
      </w:r>
      <w:r>
        <w:rPr>
          <w:color w:val="1155CC"/>
          <w:u w:val="single"/>
        </w:rPr>
        <w:tab/>
      </w:r>
      <w:r>
        <w:rPr>
          <w:color w:val="1155CC"/>
          <w:u w:val="single"/>
        </w:rPr>
        <w:tab/>
      </w:r>
      <w:r>
        <w:rPr>
          <w:color w:val="1155CC"/>
          <w:u w:val="single"/>
        </w:rPr>
        <w:tab/>
      </w:r>
      <w:r>
        <w:rPr>
          <w:color w:val="1155CC"/>
          <w:u w:val="single"/>
        </w:rPr>
        <w:tab/>
      </w:r>
      <w:r>
        <w:rPr>
          <w:color w:val="1155CC"/>
          <w:u w:val="single"/>
        </w:rPr>
        <w:tab/>
      </w:r>
      <w:r>
        <w:rPr>
          <w:rFonts w:ascii="Times New Roman" w:eastAsia="Times New Roman" w:hAnsi="Times New Roman" w:cs="Times New Roman"/>
          <w:noProof/>
          <w:color w:val="202124"/>
          <w:sz w:val="24"/>
          <w:szCs w:val="24"/>
          <w:u w:val="single"/>
          <w:lang w:val="en-US"/>
        </w:rPr>
        <w:drawing>
          <wp:inline distT="114300" distB="114300" distL="114300" distR="114300" wp14:anchorId="292EE045" wp14:editId="065E8179">
            <wp:extent cx="1271588" cy="12715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71588" cy="1271588"/>
                    </a:xfrm>
                    <a:prstGeom prst="rect">
                      <a:avLst/>
                    </a:prstGeom>
                    <a:ln/>
                  </pic:spPr>
                </pic:pic>
              </a:graphicData>
            </a:graphic>
          </wp:inline>
        </w:drawing>
      </w:r>
      <w:r>
        <w:rPr>
          <w:rFonts w:ascii="Times New Roman" w:eastAsia="Times New Roman" w:hAnsi="Times New Roman" w:cs="Times New Roman"/>
          <w:color w:val="202124"/>
          <w:sz w:val="24"/>
          <w:szCs w:val="24"/>
          <w:u w:val="single"/>
        </w:rPr>
        <w:t xml:space="preserve"> </w:t>
      </w:r>
    </w:p>
    <w:p w14:paraId="2340DC96" w14:textId="77777777" w:rsidR="00E230B2" w:rsidRDefault="00E230B2">
      <w:pPr>
        <w:pBdr>
          <w:top w:val="nil"/>
          <w:left w:val="nil"/>
          <w:bottom w:val="nil"/>
          <w:right w:val="nil"/>
          <w:between w:val="nil"/>
        </w:pBdr>
        <w:rPr>
          <w:rFonts w:ascii="Times New Roman" w:eastAsia="Times New Roman" w:hAnsi="Times New Roman" w:cs="Times New Roman"/>
          <w:color w:val="202124"/>
          <w:sz w:val="24"/>
          <w:szCs w:val="24"/>
        </w:rPr>
      </w:pPr>
    </w:p>
    <w:p w14:paraId="0A5B3B77" w14:textId="77777777" w:rsidR="00E230B2" w:rsidRDefault="00E230B2">
      <w:pPr>
        <w:ind w:left="5040" w:firstLine="720"/>
        <w:rPr>
          <w:rFonts w:ascii="Times New Roman" w:eastAsia="Times New Roman" w:hAnsi="Times New Roman" w:cs="Times New Roman"/>
          <w:color w:val="202124"/>
          <w:sz w:val="24"/>
          <w:szCs w:val="24"/>
          <w:u w:val="single"/>
        </w:rPr>
      </w:pPr>
    </w:p>
    <w:p w14:paraId="6904F6F4" w14:textId="77777777" w:rsidR="00E230B2" w:rsidRDefault="00E230B2">
      <w:pPr>
        <w:ind w:left="5040" w:firstLine="720"/>
        <w:rPr>
          <w:rFonts w:ascii="Times New Roman" w:eastAsia="Times New Roman" w:hAnsi="Times New Roman" w:cs="Times New Roman"/>
          <w:color w:val="202124"/>
          <w:sz w:val="24"/>
          <w:szCs w:val="24"/>
        </w:rPr>
      </w:pPr>
    </w:p>
    <w:sectPr w:rsidR="00E230B2">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D7AA" w14:textId="77777777" w:rsidR="0056114A" w:rsidRDefault="0056114A" w:rsidP="00C108EF">
      <w:pPr>
        <w:spacing w:before="0" w:line="240" w:lineRule="auto"/>
      </w:pPr>
      <w:r>
        <w:separator/>
      </w:r>
    </w:p>
  </w:endnote>
  <w:endnote w:type="continuationSeparator" w:id="0">
    <w:p w14:paraId="34E07922" w14:textId="77777777" w:rsidR="0056114A" w:rsidRDefault="0056114A" w:rsidP="00C108E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ra">
    <w:panose1 w:val="00000000000000000000"/>
    <w:charset w:val="4D"/>
    <w:family w:val="auto"/>
    <w:pitch w:val="variable"/>
    <w:sig w:usb0="A00002FF" w:usb1="5000204B" w:usb2="00000000" w:usb3="00000000" w:csb0="00000097" w:csb1="00000000"/>
  </w:font>
  <w:font w:name="Quicksand">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1B07" w14:textId="77777777" w:rsidR="00C108EF" w:rsidRDefault="00C10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4457" w14:textId="77777777" w:rsidR="00C108EF" w:rsidRDefault="00C10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F411" w14:textId="77777777" w:rsidR="00C108EF" w:rsidRDefault="00C10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60F5" w14:textId="77777777" w:rsidR="0056114A" w:rsidRDefault="0056114A" w:rsidP="00C108EF">
      <w:pPr>
        <w:spacing w:before="0" w:line="240" w:lineRule="auto"/>
      </w:pPr>
      <w:r>
        <w:separator/>
      </w:r>
    </w:p>
  </w:footnote>
  <w:footnote w:type="continuationSeparator" w:id="0">
    <w:p w14:paraId="65A2A435" w14:textId="77777777" w:rsidR="0056114A" w:rsidRDefault="0056114A" w:rsidP="00C108E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BAEB" w14:textId="77777777" w:rsidR="00C108EF" w:rsidRDefault="00C10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F3A3" w14:textId="77777777" w:rsidR="00C108EF" w:rsidRDefault="00C10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5357" w14:textId="77777777" w:rsidR="00C108EF" w:rsidRDefault="00C10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0B2"/>
    <w:rsid w:val="0056114A"/>
    <w:rsid w:val="00A719F6"/>
    <w:rsid w:val="00C108EF"/>
    <w:rsid w:val="00E2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7C2F7"/>
  <w15:docId w15:val="{A4F0A826-2A28-4FB8-BBA0-0589207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line="240" w:lineRule="auto"/>
      <w:jc w:val="center"/>
      <w:outlineLvl w:val="0"/>
    </w:pPr>
    <w:rPr>
      <w:color w:val="000000"/>
      <w:sz w:val="72"/>
      <w:szCs w:val="72"/>
    </w:rPr>
  </w:style>
  <w:style w:type="paragraph" w:styleId="Heading2">
    <w:name w:val="heading 2"/>
    <w:basedOn w:val="Normal"/>
    <w:next w:val="Normal"/>
    <w:pPr>
      <w:spacing w:before="480"/>
      <w:outlineLvl w:val="1"/>
    </w:pPr>
    <w:rPr>
      <w:color w:val="000000"/>
      <w:sz w:val="40"/>
      <w:szCs w:val="40"/>
    </w:rPr>
  </w:style>
  <w:style w:type="paragraph" w:styleId="Heading3">
    <w:name w:val="heading 3"/>
    <w:basedOn w:val="Normal"/>
    <w:next w:val="Normal"/>
    <w:pPr>
      <w:spacing w:before="120" w:after="120" w:line="312" w:lineRule="auto"/>
      <w:outlineLvl w:val="2"/>
    </w:pPr>
    <w:rPr>
      <w:color w:val="999999"/>
    </w:rPr>
  </w:style>
  <w:style w:type="paragraph" w:styleId="Heading4">
    <w:name w:val="heading 4"/>
    <w:basedOn w:val="Normal"/>
    <w:next w:val="Normal"/>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sz w:val="24"/>
      <w:szCs w:val="24"/>
    </w:rPr>
  </w:style>
  <w:style w:type="paragraph" w:styleId="Subtitle">
    <w:name w:val="Subtitle"/>
    <w:basedOn w:val="Normal"/>
    <w:next w:val="Normal"/>
    <w:pPr>
      <w:spacing w:before="0" w:line="240" w:lineRule="auto"/>
      <w:jc w:val="center"/>
    </w:pPr>
    <w:rPr>
      <w:rFonts w:ascii="Quicksand" w:eastAsia="Quicksand" w:hAnsi="Quicksand" w:cs="Quicksand"/>
      <w:color w:val="666666"/>
      <w:sz w:val="20"/>
      <w:szCs w:val="20"/>
    </w:rPr>
  </w:style>
  <w:style w:type="paragraph" w:styleId="Header">
    <w:name w:val="header"/>
    <w:basedOn w:val="Normal"/>
    <w:link w:val="HeaderChar"/>
    <w:uiPriority w:val="99"/>
    <w:unhideWhenUsed/>
    <w:rsid w:val="00C108E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108EF"/>
  </w:style>
  <w:style w:type="paragraph" w:styleId="Footer">
    <w:name w:val="footer"/>
    <w:basedOn w:val="Normal"/>
    <w:link w:val="FooterChar"/>
    <w:uiPriority w:val="99"/>
    <w:unhideWhenUsed/>
    <w:rsid w:val="00C108E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10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1JDk42Aow2UFN8C_5_TSXcyT7N9HsxNiw8H6mDgUxxbc/prefil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ierce@atlantiscommunity.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google.com/forms/d/1JDk42Aow2UFN8C_5_TSXcyT7N9HsxNiw8H6mDgUxxbc/prefil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Grandchamp</dc:creator>
  <cp:lastModifiedBy>Anna Reid</cp:lastModifiedBy>
  <cp:revision>2</cp:revision>
  <dcterms:created xsi:type="dcterms:W3CDTF">2022-04-28T20:17:00Z</dcterms:created>
  <dcterms:modified xsi:type="dcterms:W3CDTF">2022-04-28T20:17:00Z</dcterms:modified>
</cp:coreProperties>
</file>